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F1A8" w14:textId="4F2578A2" w:rsidR="0078045F" w:rsidRPr="0078045F" w:rsidRDefault="0078045F">
      <w:pPr>
        <w:spacing w:after="28" w:line="259" w:lineRule="auto"/>
        <w:ind w:left="720" w:firstLine="0"/>
        <w:jc w:val="left"/>
        <w:rPr>
          <w:rStyle w:val="a3"/>
          <w:shd w:val="clear" w:color="auto" w:fill="FFFFFF"/>
        </w:rPr>
      </w:pPr>
      <w:r w:rsidRPr="0078045F">
        <w:rPr>
          <w:rStyle w:val="a3"/>
          <w:shd w:val="clear" w:color="auto" w:fill="FFFFFF"/>
        </w:rPr>
        <w:t>Типовые ошибки</w:t>
      </w:r>
      <w:r>
        <w:rPr>
          <w:rStyle w:val="a3"/>
          <w:shd w:val="clear" w:color="auto" w:fill="FFFFFF"/>
        </w:rPr>
        <w:t>,</w:t>
      </w:r>
      <w:r w:rsidRPr="0078045F">
        <w:rPr>
          <w:rStyle w:val="a3"/>
          <w:shd w:val="clear" w:color="auto" w:fill="FFFFFF"/>
        </w:rPr>
        <w:t xml:space="preserve"> выявленные при экспертизе сметной документации</w:t>
      </w:r>
    </w:p>
    <w:p w14:paraId="6ACC2A9F" w14:textId="6FF45926" w:rsidR="00DF0600" w:rsidRDefault="00F0585B">
      <w:pPr>
        <w:spacing w:after="28" w:line="259" w:lineRule="auto"/>
        <w:ind w:left="720" w:firstLine="0"/>
        <w:jc w:val="left"/>
      </w:pPr>
      <w:r>
        <w:rPr>
          <w:b/>
          <w:i/>
        </w:rPr>
        <w:t xml:space="preserve"> </w:t>
      </w:r>
    </w:p>
    <w:p w14:paraId="23BF72B1" w14:textId="0E841A2F" w:rsidR="0078045F" w:rsidRPr="0059194E" w:rsidRDefault="0078045F" w:rsidP="0078045F">
      <w:pPr>
        <w:pStyle w:val="a4"/>
        <w:numPr>
          <w:ilvl w:val="0"/>
          <w:numId w:val="2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59194E">
        <w:rPr>
          <w:sz w:val="24"/>
          <w:szCs w:val="24"/>
          <w:shd w:val="clear" w:color="auto" w:fill="FFFFFF"/>
        </w:rPr>
        <w:t>Несоответствие объёмов работ в локальных сметах и ведомостях объёмов работ (дефектных ведомостях при капитальном ремонте.</w:t>
      </w:r>
    </w:p>
    <w:p w14:paraId="029FB397" w14:textId="77777777" w:rsidR="0078045F" w:rsidRPr="0059194E" w:rsidRDefault="0078045F" w:rsidP="0078045F">
      <w:pPr>
        <w:shd w:val="clear" w:color="auto" w:fill="FFFFFF"/>
        <w:spacing w:after="0" w:line="240" w:lineRule="auto"/>
        <w:ind w:left="0" w:firstLine="0"/>
        <w:jc w:val="left"/>
        <w:textAlignment w:val="bottom"/>
        <w:rPr>
          <w:sz w:val="24"/>
          <w:szCs w:val="24"/>
        </w:rPr>
      </w:pPr>
      <w:r w:rsidRPr="0059194E">
        <w:rPr>
          <w:noProof/>
          <w:sz w:val="24"/>
          <w:szCs w:val="24"/>
        </w:rPr>
        <w:drawing>
          <wp:inline distT="0" distB="0" distL="0" distR="0" wp14:anchorId="1B700230" wp14:editId="3310AB21">
            <wp:extent cx="9525" cy="9525"/>
            <wp:effectExtent l="0" t="0" r="0" b="0"/>
            <wp:docPr id="1" name="Рисунок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95FAD" w14:textId="1CEB999E" w:rsidR="0078045F" w:rsidRPr="0059194E" w:rsidRDefault="0078045F" w:rsidP="0078045F">
      <w:pPr>
        <w:pStyle w:val="a4"/>
        <w:numPr>
          <w:ilvl w:val="0"/>
          <w:numId w:val="2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59194E">
        <w:rPr>
          <w:sz w:val="24"/>
          <w:szCs w:val="24"/>
          <w:shd w:val="clear" w:color="auto" w:fill="FFFFFF"/>
        </w:rPr>
        <w:t>Не подтверждение конъюнктурным анализом или прайс-листами, согласованными заказчиком, стоимости материалов, изделий и конструкций, оборудования, отсутствующих в сметно-нормативной базе</w:t>
      </w:r>
    </w:p>
    <w:p w14:paraId="3998560E" w14:textId="77777777" w:rsidR="0078045F" w:rsidRPr="0059194E" w:rsidRDefault="0078045F" w:rsidP="0078045F">
      <w:pPr>
        <w:shd w:val="clear" w:color="auto" w:fill="FFFFFF"/>
        <w:spacing w:after="0" w:line="240" w:lineRule="auto"/>
        <w:ind w:left="0" w:firstLine="0"/>
        <w:jc w:val="left"/>
        <w:textAlignment w:val="bottom"/>
        <w:rPr>
          <w:sz w:val="24"/>
          <w:szCs w:val="24"/>
        </w:rPr>
      </w:pPr>
      <w:r w:rsidRPr="0059194E">
        <w:rPr>
          <w:noProof/>
          <w:sz w:val="24"/>
          <w:szCs w:val="24"/>
        </w:rPr>
        <w:drawing>
          <wp:inline distT="0" distB="0" distL="0" distR="0" wp14:anchorId="2181D39A" wp14:editId="0C9F80C8">
            <wp:extent cx="9525" cy="9525"/>
            <wp:effectExtent l="0" t="0" r="0" b="0"/>
            <wp:docPr id="2" name="Рисунок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A1847" w14:textId="733A7D50" w:rsidR="0078045F" w:rsidRPr="0059194E" w:rsidRDefault="0078045F" w:rsidP="0078045F">
      <w:pPr>
        <w:pStyle w:val="a4"/>
        <w:numPr>
          <w:ilvl w:val="0"/>
          <w:numId w:val="2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59194E">
        <w:rPr>
          <w:sz w:val="24"/>
          <w:szCs w:val="24"/>
          <w:shd w:val="clear" w:color="auto" w:fill="FFFFFF"/>
        </w:rPr>
        <w:t>При капитальном ремонте определение стоимости демонтажных работ по сборникам на строительные и специальные строительные работы, с применением коэффициентов на демонтажные работы, при наличии расценок в сборниках на ремонтно-строительные работы и в сборнике части 46 «Работы при реконструкции зданий и сооружений»</w:t>
      </w:r>
    </w:p>
    <w:p w14:paraId="7DF21050" w14:textId="77777777" w:rsidR="0078045F" w:rsidRPr="0059194E" w:rsidRDefault="0078045F" w:rsidP="0078045F">
      <w:pPr>
        <w:shd w:val="clear" w:color="auto" w:fill="FFFFFF"/>
        <w:spacing w:after="0" w:line="240" w:lineRule="auto"/>
        <w:ind w:left="0" w:firstLine="0"/>
        <w:jc w:val="left"/>
        <w:textAlignment w:val="bottom"/>
        <w:rPr>
          <w:sz w:val="24"/>
          <w:szCs w:val="24"/>
        </w:rPr>
      </w:pPr>
      <w:r w:rsidRPr="0059194E">
        <w:rPr>
          <w:noProof/>
          <w:sz w:val="24"/>
          <w:szCs w:val="24"/>
        </w:rPr>
        <w:drawing>
          <wp:inline distT="0" distB="0" distL="0" distR="0" wp14:anchorId="5E1C3738" wp14:editId="7B7F52E1">
            <wp:extent cx="9525" cy="9525"/>
            <wp:effectExtent l="0" t="0" r="0" b="0"/>
            <wp:docPr id="3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8D9ED" w14:textId="6B5E29EC" w:rsidR="0078045F" w:rsidRPr="0059194E" w:rsidRDefault="0078045F" w:rsidP="0078045F">
      <w:pPr>
        <w:pStyle w:val="a4"/>
        <w:numPr>
          <w:ilvl w:val="0"/>
          <w:numId w:val="2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59194E">
        <w:rPr>
          <w:sz w:val="24"/>
          <w:szCs w:val="24"/>
          <w:shd w:val="clear" w:color="auto" w:fill="FFFFFF"/>
        </w:rPr>
        <w:t>При капитальном ремонте неправильное применение коэффициентов на демонтажные работы, в том числе применение коэффициентов 1,15 и 1,25 к демонтажным работам с использованием сборников на строительные и специальные строительные работы, что не допустимо</w:t>
      </w:r>
    </w:p>
    <w:p w14:paraId="337D4585" w14:textId="77777777" w:rsidR="0078045F" w:rsidRPr="0059194E" w:rsidRDefault="0078045F" w:rsidP="0078045F">
      <w:pPr>
        <w:shd w:val="clear" w:color="auto" w:fill="FFFFFF"/>
        <w:spacing w:after="0" w:line="240" w:lineRule="auto"/>
        <w:ind w:left="0" w:firstLine="0"/>
        <w:jc w:val="left"/>
        <w:textAlignment w:val="bottom"/>
        <w:rPr>
          <w:sz w:val="24"/>
          <w:szCs w:val="24"/>
        </w:rPr>
      </w:pPr>
      <w:r w:rsidRPr="0059194E">
        <w:rPr>
          <w:noProof/>
          <w:sz w:val="24"/>
          <w:szCs w:val="24"/>
        </w:rPr>
        <w:drawing>
          <wp:inline distT="0" distB="0" distL="0" distR="0" wp14:anchorId="5E9B8563" wp14:editId="0F59065A">
            <wp:extent cx="9525" cy="9525"/>
            <wp:effectExtent l="0" t="0" r="0" b="0"/>
            <wp:docPr id="4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0D2C9" w14:textId="5B776757" w:rsidR="0078045F" w:rsidRPr="0059194E" w:rsidRDefault="0078045F" w:rsidP="0078045F">
      <w:pPr>
        <w:pStyle w:val="a4"/>
        <w:numPr>
          <w:ilvl w:val="0"/>
          <w:numId w:val="2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59194E">
        <w:rPr>
          <w:sz w:val="24"/>
          <w:szCs w:val="24"/>
          <w:shd w:val="clear" w:color="auto" w:fill="FFFFFF"/>
        </w:rPr>
        <w:t>Неправильное применение коэффициентов к накладным расходам, сметной прибыли, на работы аналогичные технологическим процессам в новом строительстве, капитальном ремонте</w:t>
      </w:r>
    </w:p>
    <w:p w14:paraId="37035032" w14:textId="77777777" w:rsidR="0078045F" w:rsidRPr="0059194E" w:rsidRDefault="0078045F" w:rsidP="0078045F">
      <w:pPr>
        <w:shd w:val="clear" w:color="auto" w:fill="FFFFFF"/>
        <w:spacing w:after="0" w:line="240" w:lineRule="auto"/>
        <w:ind w:left="0" w:firstLine="0"/>
        <w:jc w:val="left"/>
        <w:textAlignment w:val="bottom"/>
        <w:rPr>
          <w:sz w:val="24"/>
          <w:szCs w:val="24"/>
        </w:rPr>
      </w:pPr>
      <w:r w:rsidRPr="0059194E">
        <w:rPr>
          <w:noProof/>
          <w:sz w:val="24"/>
          <w:szCs w:val="24"/>
        </w:rPr>
        <w:drawing>
          <wp:inline distT="0" distB="0" distL="0" distR="0" wp14:anchorId="655566F0" wp14:editId="185AE087">
            <wp:extent cx="9525" cy="9525"/>
            <wp:effectExtent l="0" t="0" r="0" b="0"/>
            <wp:docPr id="5" name="Рисунок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86C94" w14:textId="4803D752" w:rsidR="0078045F" w:rsidRPr="0059194E" w:rsidRDefault="0078045F" w:rsidP="0078045F">
      <w:pPr>
        <w:pStyle w:val="a4"/>
        <w:numPr>
          <w:ilvl w:val="0"/>
          <w:numId w:val="2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59194E">
        <w:rPr>
          <w:sz w:val="24"/>
          <w:szCs w:val="24"/>
          <w:shd w:val="clear" w:color="auto" w:fill="FFFFFF"/>
        </w:rPr>
        <w:t>Неправильное отражение результатов вычислений и итоговых данных в объектных и сводных сметных расчётах стоимости капитального ремонта</w:t>
      </w:r>
    </w:p>
    <w:p w14:paraId="4ADA1825" w14:textId="77777777" w:rsidR="0078045F" w:rsidRPr="0059194E" w:rsidRDefault="0078045F" w:rsidP="0078045F">
      <w:pPr>
        <w:shd w:val="clear" w:color="auto" w:fill="FFFFFF"/>
        <w:spacing w:after="0" w:line="240" w:lineRule="auto"/>
        <w:ind w:left="0" w:firstLine="0"/>
        <w:jc w:val="left"/>
        <w:textAlignment w:val="bottom"/>
        <w:rPr>
          <w:sz w:val="24"/>
          <w:szCs w:val="24"/>
        </w:rPr>
      </w:pPr>
      <w:r w:rsidRPr="0059194E">
        <w:rPr>
          <w:noProof/>
          <w:sz w:val="24"/>
          <w:szCs w:val="24"/>
        </w:rPr>
        <w:drawing>
          <wp:inline distT="0" distB="0" distL="0" distR="0" wp14:anchorId="71645EA0" wp14:editId="328F1A2F">
            <wp:extent cx="9525" cy="9525"/>
            <wp:effectExtent l="0" t="0" r="0" b="0"/>
            <wp:docPr id="6" name="Рисунок 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D2DFE" w14:textId="611F88F6" w:rsidR="0078045F" w:rsidRPr="0059194E" w:rsidRDefault="0078045F" w:rsidP="0078045F">
      <w:pPr>
        <w:pStyle w:val="a4"/>
        <w:numPr>
          <w:ilvl w:val="0"/>
          <w:numId w:val="2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59194E">
        <w:rPr>
          <w:sz w:val="24"/>
          <w:szCs w:val="24"/>
          <w:shd w:val="clear" w:color="auto" w:fill="FFFFFF"/>
        </w:rPr>
        <w:t>Несоответствие названия расценок нормативной базе. Название расценок необходимо указывать в соответствии с нормативной базой, пояснения к расценкам рекомендуется указывать в скобках или в примечании</w:t>
      </w:r>
    </w:p>
    <w:p w14:paraId="5F3A27FD" w14:textId="77777777" w:rsidR="0078045F" w:rsidRPr="0059194E" w:rsidRDefault="0078045F" w:rsidP="0078045F">
      <w:pPr>
        <w:shd w:val="clear" w:color="auto" w:fill="FFFFFF"/>
        <w:spacing w:after="0" w:line="240" w:lineRule="auto"/>
        <w:ind w:left="0" w:firstLine="0"/>
        <w:jc w:val="left"/>
        <w:textAlignment w:val="bottom"/>
        <w:rPr>
          <w:sz w:val="24"/>
          <w:szCs w:val="24"/>
        </w:rPr>
      </w:pPr>
      <w:r w:rsidRPr="0059194E">
        <w:rPr>
          <w:noProof/>
          <w:sz w:val="24"/>
          <w:szCs w:val="24"/>
        </w:rPr>
        <w:drawing>
          <wp:inline distT="0" distB="0" distL="0" distR="0" wp14:anchorId="36EC52DE" wp14:editId="2333E7AA">
            <wp:extent cx="9525" cy="9525"/>
            <wp:effectExtent l="0" t="0" r="0" b="0"/>
            <wp:docPr id="7" name="Рисунок 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CF006" w14:textId="492B93DF" w:rsidR="0078045F" w:rsidRPr="0059194E" w:rsidRDefault="0078045F" w:rsidP="0078045F">
      <w:pPr>
        <w:pStyle w:val="a4"/>
        <w:numPr>
          <w:ilvl w:val="0"/>
          <w:numId w:val="2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59194E">
        <w:rPr>
          <w:sz w:val="24"/>
          <w:szCs w:val="24"/>
          <w:shd w:val="clear" w:color="auto" w:fill="FFFFFF"/>
        </w:rPr>
        <w:t>Не учитываются изменения в нормативной базе (должна быть действующая на момент передачи проектно-сметной документации заказчику (техническому заказчику) сметно-нормативная база)</w:t>
      </w:r>
    </w:p>
    <w:p w14:paraId="5230EB39" w14:textId="77777777" w:rsidR="0078045F" w:rsidRPr="0059194E" w:rsidRDefault="0078045F" w:rsidP="0078045F">
      <w:pPr>
        <w:shd w:val="clear" w:color="auto" w:fill="FFFFFF"/>
        <w:spacing w:after="0" w:line="240" w:lineRule="auto"/>
        <w:ind w:left="0" w:firstLine="0"/>
        <w:jc w:val="left"/>
        <w:textAlignment w:val="bottom"/>
        <w:rPr>
          <w:sz w:val="24"/>
          <w:szCs w:val="24"/>
        </w:rPr>
      </w:pPr>
      <w:r w:rsidRPr="0059194E">
        <w:rPr>
          <w:noProof/>
          <w:sz w:val="24"/>
          <w:szCs w:val="24"/>
        </w:rPr>
        <w:drawing>
          <wp:inline distT="0" distB="0" distL="0" distR="0" wp14:anchorId="194B3682" wp14:editId="7576D338">
            <wp:extent cx="9525" cy="9525"/>
            <wp:effectExtent l="0" t="0" r="0" b="0"/>
            <wp:docPr id="8" name="Рисунок 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CC9C4" w14:textId="0478E0D2" w:rsidR="0078045F" w:rsidRPr="0059194E" w:rsidRDefault="0078045F" w:rsidP="0078045F">
      <w:pPr>
        <w:pStyle w:val="a4"/>
        <w:numPr>
          <w:ilvl w:val="0"/>
          <w:numId w:val="2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59194E">
        <w:rPr>
          <w:sz w:val="24"/>
          <w:szCs w:val="24"/>
          <w:shd w:val="clear" w:color="auto" w:fill="FFFFFF"/>
        </w:rPr>
        <w:t>Не учитываются единицы измерения в расценках, в том числе часто путают понятия м трубы и м трубопровода и т.д.</w:t>
      </w:r>
    </w:p>
    <w:p w14:paraId="1A9538CD" w14:textId="77777777" w:rsidR="0078045F" w:rsidRPr="0059194E" w:rsidRDefault="0078045F" w:rsidP="0078045F">
      <w:pPr>
        <w:shd w:val="clear" w:color="auto" w:fill="FFFFFF"/>
        <w:spacing w:after="0" w:line="240" w:lineRule="auto"/>
        <w:ind w:left="0" w:firstLine="0"/>
        <w:jc w:val="left"/>
        <w:textAlignment w:val="bottom"/>
        <w:rPr>
          <w:sz w:val="24"/>
          <w:szCs w:val="24"/>
        </w:rPr>
      </w:pPr>
      <w:r w:rsidRPr="0059194E">
        <w:rPr>
          <w:noProof/>
          <w:sz w:val="24"/>
          <w:szCs w:val="24"/>
        </w:rPr>
        <w:drawing>
          <wp:inline distT="0" distB="0" distL="0" distR="0" wp14:anchorId="6A91FBCF" wp14:editId="7D7626C3">
            <wp:extent cx="9525" cy="9525"/>
            <wp:effectExtent l="0" t="0" r="0" b="0"/>
            <wp:docPr id="9" name="Рисунок 9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0C6B8" w14:textId="4E049F0F" w:rsidR="0078045F" w:rsidRPr="0059194E" w:rsidRDefault="0078045F" w:rsidP="0078045F">
      <w:pPr>
        <w:pStyle w:val="a4"/>
        <w:numPr>
          <w:ilvl w:val="0"/>
          <w:numId w:val="2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59194E">
        <w:rPr>
          <w:sz w:val="24"/>
          <w:szCs w:val="24"/>
          <w:shd w:val="clear" w:color="auto" w:fill="FFFFFF"/>
        </w:rPr>
        <w:t>Не учитываются общие положения о составе, порядке и особенностях применения сметных норм соответствующего сборника, отделов, разделов или подразделов сметных норм. Не допускается применение положений технической части одного сборника к сметным нормам других сборников, а также положений о применении сметных норм данного отдела, раздела или подраздела к сметным нормам других отделов, разделов или подразделов</w:t>
      </w:r>
    </w:p>
    <w:p w14:paraId="3DC46E2A" w14:textId="77777777" w:rsidR="0078045F" w:rsidRPr="0059194E" w:rsidRDefault="0078045F" w:rsidP="0078045F">
      <w:pPr>
        <w:shd w:val="clear" w:color="auto" w:fill="FFFFFF"/>
        <w:spacing w:after="0" w:line="240" w:lineRule="auto"/>
        <w:ind w:left="0" w:firstLine="0"/>
        <w:jc w:val="left"/>
        <w:textAlignment w:val="bottom"/>
        <w:rPr>
          <w:sz w:val="24"/>
          <w:szCs w:val="24"/>
        </w:rPr>
      </w:pPr>
      <w:r w:rsidRPr="0059194E">
        <w:rPr>
          <w:noProof/>
          <w:sz w:val="24"/>
          <w:szCs w:val="24"/>
        </w:rPr>
        <w:drawing>
          <wp:inline distT="0" distB="0" distL="0" distR="0" wp14:anchorId="38B9FCA1" wp14:editId="521D74A5">
            <wp:extent cx="9525" cy="9525"/>
            <wp:effectExtent l="0" t="0" r="0" b="0"/>
            <wp:docPr id="10" name="Рисунок 10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31B9F" w14:textId="52CB9134" w:rsidR="0078045F" w:rsidRPr="0059194E" w:rsidRDefault="0078045F" w:rsidP="0078045F">
      <w:pPr>
        <w:pStyle w:val="a4"/>
        <w:numPr>
          <w:ilvl w:val="0"/>
          <w:numId w:val="2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59194E">
        <w:rPr>
          <w:sz w:val="24"/>
          <w:szCs w:val="24"/>
          <w:shd w:val="clear" w:color="auto" w:fill="FFFFFF"/>
        </w:rPr>
        <w:t>Не учитываются правила, формулы, указанные в разделе «Исчисление объёмов работ»</w:t>
      </w:r>
    </w:p>
    <w:p w14:paraId="5F077ED9" w14:textId="77777777" w:rsidR="0078045F" w:rsidRPr="0059194E" w:rsidRDefault="0078045F" w:rsidP="0078045F">
      <w:pPr>
        <w:shd w:val="clear" w:color="auto" w:fill="FFFFFF"/>
        <w:spacing w:after="0" w:line="240" w:lineRule="auto"/>
        <w:ind w:left="0" w:firstLine="0"/>
        <w:jc w:val="left"/>
        <w:textAlignment w:val="bottom"/>
        <w:rPr>
          <w:sz w:val="24"/>
          <w:szCs w:val="24"/>
        </w:rPr>
      </w:pPr>
      <w:r w:rsidRPr="0059194E">
        <w:rPr>
          <w:noProof/>
          <w:sz w:val="24"/>
          <w:szCs w:val="24"/>
        </w:rPr>
        <w:drawing>
          <wp:inline distT="0" distB="0" distL="0" distR="0" wp14:anchorId="4F10B4B5" wp14:editId="4EF16AA1">
            <wp:extent cx="9525" cy="9525"/>
            <wp:effectExtent l="0" t="0" r="0" b="0"/>
            <wp:docPr id="11" name="Рисунок 1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A2DBD" w14:textId="6134EB5C" w:rsidR="0078045F" w:rsidRPr="0059194E" w:rsidRDefault="0078045F" w:rsidP="0078045F">
      <w:pPr>
        <w:pStyle w:val="a4"/>
        <w:numPr>
          <w:ilvl w:val="0"/>
          <w:numId w:val="2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59194E">
        <w:rPr>
          <w:sz w:val="24"/>
          <w:szCs w:val="24"/>
          <w:shd w:val="clear" w:color="auto" w:fill="FFFFFF"/>
        </w:rPr>
        <w:t>Корректируется состав ресурсов, указанных в нормах и расценках, что недопустимо</w:t>
      </w:r>
    </w:p>
    <w:p w14:paraId="5ED97C82" w14:textId="77777777" w:rsidR="0078045F" w:rsidRPr="0059194E" w:rsidRDefault="0078045F" w:rsidP="0078045F">
      <w:pPr>
        <w:shd w:val="clear" w:color="auto" w:fill="FFFFFF"/>
        <w:spacing w:after="0" w:line="240" w:lineRule="auto"/>
        <w:ind w:left="0" w:firstLine="0"/>
        <w:jc w:val="left"/>
        <w:textAlignment w:val="bottom"/>
        <w:rPr>
          <w:sz w:val="24"/>
          <w:szCs w:val="24"/>
        </w:rPr>
      </w:pPr>
      <w:r w:rsidRPr="0059194E">
        <w:rPr>
          <w:noProof/>
          <w:sz w:val="24"/>
          <w:szCs w:val="24"/>
        </w:rPr>
        <w:drawing>
          <wp:inline distT="0" distB="0" distL="0" distR="0" wp14:anchorId="1E948B64" wp14:editId="43B43A31">
            <wp:extent cx="9525" cy="9525"/>
            <wp:effectExtent l="0" t="0" r="0" b="0"/>
            <wp:docPr id="12" name="Рисунок 1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A60B1" w14:textId="1F17D397" w:rsidR="0078045F" w:rsidRPr="0059194E" w:rsidRDefault="0078045F" w:rsidP="0078045F">
      <w:pPr>
        <w:pStyle w:val="a4"/>
        <w:numPr>
          <w:ilvl w:val="0"/>
          <w:numId w:val="2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59194E">
        <w:rPr>
          <w:sz w:val="24"/>
          <w:szCs w:val="24"/>
          <w:shd w:val="clear" w:color="auto" w:fill="FFFFFF"/>
        </w:rPr>
        <w:t>Необоснованный учёт затрат на пуско-наладочные работы в главе 2 «Основные объекты строительства. Затраты на пуско-наладочные работы должны учитываться в ССР в главе 7 «Прочие работы и затраты» при капитальном ремонте и в главе 9 «Прочие работы и затраты», при новом строительстве</w:t>
      </w:r>
    </w:p>
    <w:p w14:paraId="4FAC3B7E" w14:textId="77777777" w:rsidR="0078045F" w:rsidRPr="0059194E" w:rsidRDefault="0078045F" w:rsidP="0078045F">
      <w:pPr>
        <w:shd w:val="clear" w:color="auto" w:fill="FFFFFF"/>
        <w:spacing w:after="0" w:line="240" w:lineRule="auto"/>
        <w:ind w:left="0" w:firstLine="0"/>
        <w:jc w:val="left"/>
        <w:textAlignment w:val="bottom"/>
        <w:rPr>
          <w:sz w:val="24"/>
          <w:szCs w:val="24"/>
        </w:rPr>
      </w:pPr>
      <w:r w:rsidRPr="0059194E">
        <w:rPr>
          <w:noProof/>
          <w:sz w:val="24"/>
          <w:szCs w:val="24"/>
        </w:rPr>
        <w:drawing>
          <wp:inline distT="0" distB="0" distL="0" distR="0" wp14:anchorId="742952D9" wp14:editId="705C41FF">
            <wp:extent cx="9525" cy="9525"/>
            <wp:effectExtent l="0" t="0" r="0" b="0"/>
            <wp:docPr id="13" name="Рисунок 1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33EC5" w14:textId="56DF7F7F" w:rsidR="0078045F" w:rsidRPr="0059194E" w:rsidRDefault="0078045F" w:rsidP="0078045F">
      <w:pPr>
        <w:pStyle w:val="a4"/>
        <w:numPr>
          <w:ilvl w:val="0"/>
          <w:numId w:val="2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59194E">
        <w:rPr>
          <w:sz w:val="24"/>
          <w:szCs w:val="24"/>
          <w:shd w:val="clear" w:color="auto" w:fill="FFFFFF"/>
        </w:rPr>
        <w:t>Необоснованное применение коэффициентов, учитывающих условия производства работ и включение в ССР затрат, не обоснованных ПОКР или ПОС</w:t>
      </w:r>
    </w:p>
    <w:p w14:paraId="693BD7EB" w14:textId="77777777" w:rsidR="0078045F" w:rsidRPr="0059194E" w:rsidRDefault="0078045F" w:rsidP="0078045F">
      <w:pPr>
        <w:shd w:val="clear" w:color="auto" w:fill="FFFFFF"/>
        <w:spacing w:after="0" w:line="240" w:lineRule="auto"/>
        <w:ind w:left="0" w:firstLine="0"/>
        <w:jc w:val="left"/>
        <w:textAlignment w:val="bottom"/>
        <w:rPr>
          <w:sz w:val="24"/>
          <w:szCs w:val="24"/>
        </w:rPr>
      </w:pPr>
      <w:r w:rsidRPr="0059194E">
        <w:rPr>
          <w:noProof/>
          <w:sz w:val="24"/>
          <w:szCs w:val="24"/>
        </w:rPr>
        <w:lastRenderedPageBreak/>
        <w:drawing>
          <wp:inline distT="0" distB="0" distL="0" distR="0" wp14:anchorId="1E5CB485" wp14:editId="658626E9">
            <wp:extent cx="9525" cy="9525"/>
            <wp:effectExtent l="0" t="0" r="0" b="0"/>
            <wp:docPr id="14" name="Рисунок 1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72FBC" w14:textId="20A87D66" w:rsidR="0078045F" w:rsidRPr="0059194E" w:rsidRDefault="0078045F" w:rsidP="0078045F">
      <w:pPr>
        <w:pStyle w:val="a4"/>
        <w:numPr>
          <w:ilvl w:val="0"/>
          <w:numId w:val="2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59194E">
        <w:rPr>
          <w:sz w:val="24"/>
          <w:szCs w:val="24"/>
          <w:shd w:val="clear" w:color="auto" w:fill="FFFFFF"/>
        </w:rPr>
        <w:t>Включение в сводный сметный расчёт лимитированных затрат, не согласованных заказчиком (необходимо указывать в задании на проектирование или техническом задании)</w:t>
      </w:r>
    </w:p>
    <w:p w14:paraId="554EFF36" w14:textId="77777777" w:rsidR="0078045F" w:rsidRPr="0059194E" w:rsidRDefault="0078045F" w:rsidP="0078045F">
      <w:pPr>
        <w:shd w:val="clear" w:color="auto" w:fill="FFFFFF"/>
        <w:spacing w:after="0" w:line="240" w:lineRule="auto"/>
        <w:ind w:left="0" w:firstLine="0"/>
        <w:jc w:val="left"/>
        <w:textAlignment w:val="bottom"/>
        <w:rPr>
          <w:sz w:val="24"/>
          <w:szCs w:val="24"/>
        </w:rPr>
      </w:pPr>
      <w:r w:rsidRPr="0059194E">
        <w:rPr>
          <w:noProof/>
          <w:sz w:val="24"/>
          <w:szCs w:val="24"/>
        </w:rPr>
        <w:drawing>
          <wp:inline distT="0" distB="0" distL="0" distR="0" wp14:anchorId="668F9541" wp14:editId="2D5DCBEF">
            <wp:extent cx="9525" cy="9525"/>
            <wp:effectExtent l="0" t="0" r="0" b="0"/>
            <wp:docPr id="15" name="Рисунок 1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8BF64" w14:textId="58B8CBA5" w:rsidR="00DF0600" w:rsidRPr="0059194E" w:rsidRDefault="0078045F" w:rsidP="0078045F">
      <w:pPr>
        <w:pStyle w:val="a4"/>
        <w:numPr>
          <w:ilvl w:val="0"/>
          <w:numId w:val="2"/>
        </w:numPr>
        <w:spacing w:after="0" w:line="240" w:lineRule="auto"/>
        <w:jc w:val="left"/>
        <w:rPr>
          <w:sz w:val="24"/>
          <w:szCs w:val="24"/>
        </w:rPr>
      </w:pPr>
      <w:r w:rsidRPr="0059194E">
        <w:rPr>
          <w:sz w:val="24"/>
          <w:szCs w:val="24"/>
          <w:shd w:val="clear" w:color="auto" w:fill="FFFFFF"/>
        </w:rPr>
        <w:t>При наличии пусконаладочных работ необходимо предоставлять программу ПНР, согласованную заказчиком</w:t>
      </w:r>
    </w:p>
    <w:sectPr w:rsidR="00DF0600" w:rsidRPr="0059194E">
      <w:pgSz w:w="11904" w:h="16840"/>
      <w:pgMar w:top="773" w:right="566" w:bottom="95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4D8C"/>
    <w:multiLevelType w:val="hybridMultilevel"/>
    <w:tmpl w:val="92DEB1B4"/>
    <w:lvl w:ilvl="0" w:tplc="EEC6A7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D8FAA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B8F49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22C16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8A34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3A344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649672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508E3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6E3EB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EC324C"/>
    <w:multiLevelType w:val="hybridMultilevel"/>
    <w:tmpl w:val="15361D10"/>
    <w:lvl w:ilvl="0" w:tplc="5A12E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59194E"/>
    <w:rsid w:val="0078045F"/>
    <w:rsid w:val="00DF0600"/>
    <w:rsid w:val="00F0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05EF"/>
  <w15:docId w15:val="{CD859E2D-E8F4-4FDE-9773-692A125E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1" w:line="267" w:lineRule="auto"/>
      <w:ind w:left="567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45F"/>
    <w:rPr>
      <w:b/>
      <w:bCs/>
    </w:rPr>
  </w:style>
  <w:style w:type="paragraph" w:styleId="a4">
    <w:name w:val="List Paragraph"/>
    <w:basedOn w:val="a"/>
    <w:uiPriority w:val="34"/>
    <w:qFormat/>
    <w:rsid w:val="0078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&lt;4D6963726F736F667420576F7264202D20EEF8E8E1EAE820EFEE20F1ECE5F2E0EC20EFF0EEE5EAF2E02D312E646F63&gt;</dc:title>
  <dc:subject/>
  <dc:creator>Administrator</dc:creator>
  <cp:keywords/>
  <cp:lastModifiedBy>Ксения Игоревна Махонина</cp:lastModifiedBy>
  <cp:revision>3</cp:revision>
  <cp:lastPrinted>2024-03-04T13:32:00Z</cp:lastPrinted>
  <dcterms:created xsi:type="dcterms:W3CDTF">2024-03-04T13:34:00Z</dcterms:created>
  <dcterms:modified xsi:type="dcterms:W3CDTF">2024-03-05T11:04:00Z</dcterms:modified>
</cp:coreProperties>
</file>