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4FC5" w14:textId="305C3704" w:rsidR="003634BF" w:rsidRPr="00F93523" w:rsidRDefault="00F93523">
      <w:pPr>
        <w:spacing w:after="0" w:line="259" w:lineRule="auto"/>
        <w:ind w:left="568" w:right="0" w:firstLine="0"/>
        <w:jc w:val="center"/>
        <w:rPr>
          <w:sz w:val="24"/>
          <w:szCs w:val="20"/>
        </w:rPr>
      </w:pPr>
      <w:r w:rsidRPr="00F93523">
        <w:rPr>
          <w:b/>
          <w:szCs w:val="20"/>
        </w:rPr>
        <w:t xml:space="preserve">Типовые ошибки по разделу: </w:t>
      </w:r>
      <w:r w:rsidRPr="00F93523">
        <w:rPr>
          <w:b/>
          <w:szCs w:val="20"/>
        </w:rPr>
        <w:t xml:space="preserve">Система газоснабжения </w:t>
      </w:r>
    </w:p>
    <w:p w14:paraId="666A0AB0" w14:textId="77777777" w:rsidR="003634BF" w:rsidRDefault="00F93523">
      <w:pPr>
        <w:spacing w:after="22" w:line="259" w:lineRule="auto"/>
        <w:ind w:left="636" w:right="0" w:firstLine="0"/>
        <w:jc w:val="center"/>
      </w:pPr>
      <w:r>
        <w:rPr>
          <w:b/>
          <w:i/>
        </w:rPr>
        <w:t xml:space="preserve"> </w:t>
      </w:r>
    </w:p>
    <w:p w14:paraId="73F72DCA" w14:textId="29DCF976" w:rsidR="003634BF" w:rsidRPr="00F93523" w:rsidRDefault="00F93523" w:rsidP="00F93523">
      <w:pPr>
        <w:numPr>
          <w:ilvl w:val="0"/>
          <w:numId w:val="1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проектной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документации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не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установлена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продолжительность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эксплуатации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газопроводов</w:t>
      </w:r>
      <w:r w:rsidRPr="00F93523">
        <w:rPr>
          <w:sz w:val="24"/>
          <w:szCs w:val="20"/>
        </w:rPr>
        <w:t xml:space="preserve">, </w:t>
      </w:r>
      <w:r w:rsidRPr="00F93523">
        <w:rPr>
          <w:sz w:val="24"/>
          <w:szCs w:val="20"/>
        </w:rPr>
        <w:t>технических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технологических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устройств</w:t>
      </w:r>
      <w:r w:rsidRPr="00F93523">
        <w:rPr>
          <w:sz w:val="24"/>
          <w:szCs w:val="20"/>
        </w:rPr>
        <w:t xml:space="preserve">     </w:t>
      </w:r>
      <w:proofErr w:type="gramStart"/>
      <w:r w:rsidRPr="00F93523">
        <w:rPr>
          <w:sz w:val="24"/>
          <w:szCs w:val="20"/>
        </w:rPr>
        <w:t xml:space="preserve">   (</w:t>
      </w:r>
      <w:proofErr w:type="gramEnd"/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>.76 «</w:t>
      </w:r>
      <w:r w:rsidRPr="00F93523">
        <w:rPr>
          <w:sz w:val="24"/>
          <w:szCs w:val="20"/>
        </w:rPr>
        <w:t>Технический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регламент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безопасности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сетей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газораспределения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газопотребления</w:t>
      </w:r>
      <w:r w:rsidRPr="00F93523">
        <w:rPr>
          <w:sz w:val="24"/>
          <w:szCs w:val="20"/>
        </w:rPr>
        <w:t xml:space="preserve">», </w:t>
      </w:r>
      <w:r w:rsidRPr="00F93523">
        <w:rPr>
          <w:sz w:val="24"/>
          <w:szCs w:val="20"/>
        </w:rPr>
        <w:t>утв</w:t>
      </w:r>
      <w:r w:rsidRPr="00F93523">
        <w:rPr>
          <w:sz w:val="24"/>
          <w:szCs w:val="20"/>
        </w:rPr>
        <w:t xml:space="preserve">. </w:t>
      </w:r>
      <w:r w:rsidRPr="00F93523">
        <w:rPr>
          <w:sz w:val="24"/>
          <w:szCs w:val="20"/>
        </w:rPr>
        <w:t>постановлением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Правительства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РФ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№</w:t>
      </w:r>
      <w:r w:rsidRPr="00F93523">
        <w:rPr>
          <w:sz w:val="24"/>
          <w:szCs w:val="20"/>
        </w:rPr>
        <w:t xml:space="preserve">870 </w:t>
      </w:r>
      <w:r w:rsidRPr="00F93523">
        <w:rPr>
          <w:sz w:val="24"/>
          <w:szCs w:val="20"/>
        </w:rPr>
        <w:t>от</w:t>
      </w:r>
      <w:r w:rsidRPr="00F93523">
        <w:rPr>
          <w:sz w:val="24"/>
          <w:szCs w:val="20"/>
        </w:rPr>
        <w:t xml:space="preserve"> 29.10.2010 </w:t>
      </w:r>
      <w:r w:rsidRPr="00F93523">
        <w:rPr>
          <w:sz w:val="24"/>
          <w:szCs w:val="20"/>
        </w:rPr>
        <w:t>г</w:t>
      </w:r>
      <w:r w:rsidRPr="00F93523">
        <w:rPr>
          <w:sz w:val="24"/>
          <w:szCs w:val="20"/>
        </w:rPr>
        <w:t xml:space="preserve">.).  </w:t>
      </w:r>
      <w:r w:rsidRPr="00F93523">
        <w:rPr>
          <w:sz w:val="18"/>
          <w:szCs w:val="20"/>
        </w:rPr>
        <w:t xml:space="preserve"> </w:t>
      </w:r>
    </w:p>
    <w:p w14:paraId="009E86AD" w14:textId="6B5B7010" w:rsidR="003634BF" w:rsidRPr="00F93523" w:rsidRDefault="00F93523" w:rsidP="00F93523">
      <w:pPr>
        <w:numPr>
          <w:ilvl w:val="0"/>
          <w:numId w:val="1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Отсутствуют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сведения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об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оформлении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решения</w:t>
      </w:r>
      <w:r w:rsidRPr="00F93523">
        <w:rPr>
          <w:sz w:val="24"/>
          <w:szCs w:val="20"/>
        </w:rPr>
        <w:t xml:space="preserve"> (</w:t>
      </w:r>
      <w:r w:rsidRPr="00F93523">
        <w:rPr>
          <w:sz w:val="24"/>
          <w:szCs w:val="20"/>
        </w:rPr>
        <w:t>разрешения</w:t>
      </w:r>
      <w:r w:rsidRPr="00F93523">
        <w:rPr>
          <w:sz w:val="24"/>
          <w:szCs w:val="20"/>
        </w:rPr>
        <w:t xml:space="preserve">) </w:t>
      </w:r>
      <w:r w:rsidRPr="00F93523">
        <w:rPr>
          <w:sz w:val="24"/>
          <w:szCs w:val="20"/>
        </w:rPr>
        <w:t>об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установлении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видов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лимитов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топлива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для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установок</w:t>
      </w:r>
      <w:r w:rsidRPr="00F93523">
        <w:rPr>
          <w:sz w:val="24"/>
          <w:szCs w:val="20"/>
        </w:rPr>
        <w:t xml:space="preserve">, </w:t>
      </w:r>
      <w:r w:rsidRPr="00F93523">
        <w:rPr>
          <w:sz w:val="24"/>
          <w:szCs w:val="20"/>
        </w:rPr>
        <w:t>потребляющих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топливо</w:t>
      </w:r>
      <w:r w:rsidRPr="00F93523">
        <w:rPr>
          <w:sz w:val="24"/>
          <w:szCs w:val="20"/>
        </w:rPr>
        <w:t xml:space="preserve"> (</w:t>
      </w:r>
      <w:r w:rsidRPr="00F93523">
        <w:rPr>
          <w:sz w:val="24"/>
          <w:szCs w:val="20"/>
        </w:rPr>
        <w:t>подпункты</w:t>
      </w:r>
      <w:r w:rsidRPr="00F93523">
        <w:rPr>
          <w:sz w:val="24"/>
          <w:szCs w:val="20"/>
        </w:rPr>
        <w:t xml:space="preserve"> «</w:t>
      </w:r>
      <w:r w:rsidRPr="00F93523">
        <w:rPr>
          <w:sz w:val="24"/>
          <w:szCs w:val="20"/>
        </w:rPr>
        <w:t>а</w:t>
      </w:r>
      <w:r w:rsidRPr="00F93523">
        <w:rPr>
          <w:sz w:val="24"/>
          <w:szCs w:val="20"/>
        </w:rPr>
        <w:t xml:space="preserve">», </w:t>
      </w:r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>. 21 «</w:t>
      </w:r>
      <w:r w:rsidRPr="00F93523">
        <w:rPr>
          <w:sz w:val="24"/>
          <w:szCs w:val="20"/>
        </w:rPr>
        <w:t>Положение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составе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разделов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проектной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документации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требованиях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к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их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содержанию</w:t>
      </w:r>
      <w:r w:rsidRPr="00F93523">
        <w:rPr>
          <w:sz w:val="24"/>
          <w:szCs w:val="20"/>
        </w:rPr>
        <w:t xml:space="preserve">», </w:t>
      </w:r>
      <w:r w:rsidRPr="00F93523">
        <w:rPr>
          <w:sz w:val="24"/>
          <w:szCs w:val="20"/>
        </w:rPr>
        <w:t>утв</w:t>
      </w:r>
      <w:r w:rsidRPr="00F93523">
        <w:rPr>
          <w:sz w:val="24"/>
          <w:szCs w:val="20"/>
        </w:rPr>
        <w:t xml:space="preserve">. </w:t>
      </w:r>
      <w:r w:rsidRPr="00F93523">
        <w:rPr>
          <w:sz w:val="24"/>
          <w:szCs w:val="20"/>
        </w:rPr>
        <w:t>постановлением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Правительства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РФ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№</w:t>
      </w:r>
      <w:r w:rsidRPr="00F93523">
        <w:rPr>
          <w:sz w:val="24"/>
          <w:szCs w:val="20"/>
        </w:rPr>
        <w:t xml:space="preserve">87         </w:t>
      </w:r>
      <w:r w:rsidRPr="00F93523">
        <w:rPr>
          <w:sz w:val="24"/>
          <w:szCs w:val="20"/>
        </w:rPr>
        <w:t>от</w:t>
      </w:r>
      <w:r w:rsidRPr="00F93523">
        <w:rPr>
          <w:sz w:val="24"/>
          <w:szCs w:val="20"/>
        </w:rPr>
        <w:t xml:space="preserve"> 16.02.2008 </w:t>
      </w:r>
      <w:r w:rsidRPr="00F93523">
        <w:rPr>
          <w:sz w:val="24"/>
          <w:szCs w:val="20"/>
        </w:rPr>
        <w:t>г</w:t>
      </w:r>
      <w:r w:rsidRPr="00F93523">
        <w:rPr>
          <w:sz w:val="24"/>
          <w:szCs w:val="20"/>
        </w:rPr>
        <w:t xml:space="preserve">.).  </w:t>
      </w:r>
    </w:p>
    <w:p w14:paraId="5CA153DE" w14:textId="77777777" w:rsidR="003634BF" w:rsidRPr="00F93523" w:rsidRDefault="00F93523">
      <w:pPr>
        <w:numPr>
          <w:ilvl w:val="0"/>
          <w:numId w:val="1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охранной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зоне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газопровода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находятся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деревья</w:t>
      </w:r>
      <w:r w:rsidRPr="00F93523">
        <w:rPr>
          <w:sz w:val="24"/>
          <w:szCs w:val="20"/>
        </w:rPr>
        <w:t xml:space="preserve">, </w:t>
      </w:r>
      <w:r w:rsidRPr="00F93523">
        <w:rPr>
          <w:sz w:val="24"/>
          <w:szCs w:val="20"/>
        </w:rPr>
        <w:t>что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не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соответствует</w:t>
      </w:r>
      <w:r w:rsidRPr="00F93523">
        <w:rPr>
          <w:sz w:val="24"/>
          <w:szCs w:val="20"/>
        </w:rPr>
        <w:t xml:space="preserve"> </w:t>
      </w:r>
    </w:p>
    <w:p w14:paraId="341B4E42" w14:textId="77777777" w:rsidR="003634BF" w:rsidRPr="00F93523" w:rsidRDefault="00F93523">
      <w:pPr>
        <w:tabs>
          <w:tab w:val="center" w:pos="2060"/>
          <w:tab w:val="center" w:pos="4349"/>
          <w:tab w:val="center" w:pos="6518"/>
          <w:tab w:val="center" w:pos="7549"/>
          <w:tab w:val="right" w:pos="10207"/>
        </w:tabs>
        <w:ind w:left="-12" w:right="0" w:firstLine="0"/>
        <w:jc w:val="left"/>
        <w:rPr>
          <w:sz w:val="24"/>
          <w:szCs w:val="20"/>
        </w:rPr>
      </w:pPr>
      <w:r w:rsidRPr="00F93523">
        <w:rPr>
          <w:sz w:val="24"/>
          <w:szCs w:val="20"/>
        </w:rPr>
        <w:t>Правилам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ab/>
      </w:r>
      <w:r w:rsidRPr="00F93523">
        <w:rPr>
          <w:sz w:val="24"/>
          <w:szCs w:val="20"/>
        </w:rPr>
        <w:t>охраны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ab/>
      </w:r>
      <w:r w:rsidRPr="00F93523">
        <w:rPr>
          <w:sz w:val="24"/>
          <w:szCs w:val="20"/>
        </w:rPr>
        <w:t>газораспределительных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ab/>
      </w:r>
      <w:r w:rsidRPr="00F93523">
        <w:rPr>
          <w:sz w:val="24"/>
          <w:szCs w:val="20"/>
        </w:rPr>
        <w:t>се</w:t>
      </w:r>
      <w:r w:rsidRPr="00F93523">
        <w:rPr>
          <w:sz w:val="24"/>
          <w:szCs w:val="20"/>
        </w:rPr>
        <w:t>тей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ab/>
        <w:t>(</w:t>
      </w:r>
      <w:r w:rsidRPr="00F93523">
        <w:rPr>
          <w:sz w:val="24"/>
          <w:szCs w:val="20"/>
        </w:rPr>
        <w:t>утв</w:t>
      </w:r>
      <w:r w:rsidRPr="00F93523">
        <w:rPr>
          <w:sz w:val="24"/>
          <w:szCs w:val="20"/>
        </w:rPr>
        <w:t xml:space="preserve">. </w:t>
      </w:r>
      <w:r w:rsidRPr="00F93523">
        <w:rPr>
          <w:sz w:val="24"/>
          <w:szCs w:val="20"/>
        </w:rPr>
        <w:tab/>
      </w:r>
      <w:r w:rsidRPr="00F93523">
        <w:rPr>
          <w:sz w:val="24"/>
          <w:szCs w:val="20"/>
        </w:rPr>
        <w:t>постановлением</w:t>
      </w:r>
      <w:r w:rsidRPr="00F93523">
        <w:rPr>
          <w:sz w:val="24"/>
          <w:szCs w:val="20"/>
        </w:rPr>
        <w:t xml:space="preserve"> </w:t>
      </w:r>
    </w:p>
    <w:p w14:paraId="12B49671" w14:textId="60165B01" w:rsidR="003634BF" w:rsidRPr="00F93523" w:rsidRDefault="00F93523" w:rsidP="00F93523">
      <w:pPr>
        <w:ind w:left="-12" w:right="0" w:firstLine="0"/>
        <w:rPr>
          <w:sz w:val="24"/>
          <w:szCs w:val="20"/>
        </w:rPr>
      </w:pPr>
      <w:r w:rsidRPr="00F93523">
        <w:rPr>
          <w:sz w:val="24"/>
          <w:szCs w:val="20"/>
        </w:rPr>
        <w:t>Правительства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РФ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№</w:t>
      </w:r>
      <w:r w:rsidRPr="00F93523">
        <w:rPr>
          <w:sz w:val="24"/>
          <w:szCs w:val="20"/>
        </w:rPr>
        <w:t xml:space="preserve">878 </w:t>
      </w:r>
      <w:r w:rsidRPr="00F93523">
        <w:rPr>
          <w:sz w:val="24"/>
          <w:szCs w:val="20"/>
        </w:rPr>
        <w:t>от</w:t>
      </w:r>
      <w:r w:rsidRPr="00F93523">
        <w:rPr>
          <w:sz w:val="24"/>
          <w:szCs w:val="20"/>
        </w:rPr>
        <w:t xml:space="preserve"> 20.11.2000 </w:t>
      </w:r>
      <w:r w:rsidRPr="00F93523">
        <w:rPr>
          <w:sz w:val="24"/>
          <w:szCs w:val="20"/>
        </w:rPr>
        <w:t>г</w:t>
      </w:r>
      <w:r w:rsidRPr="00F93523">
        <w:rPr>
          <w:sz w:val="24"/>
          <w:szCs w:val="20"/>
        </w:rPr>
        <w:t xml:space="preserve">.) </w:t>
      </w:r>
      <w:r w:rsidRPr="00F93523">
        <w:rPr>
          <w:sz w:val="18"/>
          <w:szCs w:val="20"/>
        </w:rPr>
        <w:t xml:space="preserve"> </w:t>
      </w:r>
    </w:p>
    <w:p w14:paraId="49CBB1F2" w14:textId="662CCF37" w:rsidR="003634BF" w:rsidRPr="00F93523" w:rsidRDefault="00F93523" w:rsidP="00F93523">
      <w:pPr>
        <w:numPr>
          <w:ilvl w:val="0"/>
          <w:numId w:val="1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Принятые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проектные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решения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не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подтверждены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следующими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расчетами</w:t>
      </w:r>
      <w:r w:rsidRPr="00F93523">
        <w:rPr>
          <w:sz w:val="24"/>
          <w:szCs w:val="20"/>
        </w:rPr>
        <w:t xml:space="preserve">: </w:t>
      </w:r>
    </w:p>
    <w:p w14:paraId="267D3036" w14:textId="7884AB18" w:rsidR="003634BF" w:rsidRPr="00F93523" w:rsidRDefault="00F93523" w:rsidP="00F93523">
      <w:pPr>
        <w:numPr>
          <w:ilvl w:val="0"/>
          <w:numId w:val="2"/>
        </w:numPr>
        <w:ind w:right="0" w:firstLine="280"/>
        <w:rPr>
          <w:sz w:val="24"/>
          <w:szCs w:val="20"/>
        </w:rPr>
      </w:pPr>
      <w:r w:rsidRPr="00F93523">
        <w:rPr>
          <w:sz w:val="24"/>
          <w:szCs w:val="20"/>
        </w:rPr>
        <w:t>конструкций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газопроводов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футляров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на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прочность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устойчивость</w:t>
      </w:r>
      <w:r w:rsidRPr="00F93523">
        <w:rPr>
          <w:sz w:val="24"/>
          <w:szCs w:val="20"/>
        </w:rPr>
        <w:t>, (</w:t>
      </w:r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 xml:space="preserve">. </w:t>
      </w:r>
      <w:proofErr w:type="gramStart"/>
      <w:r w:rsidRPr="00F93523">
        <w:rPr>
          <w:sz w:val="24"/>
          <w:szCs w:val="20"/>
        </w:rPr>
        <w:t xml:space="preserve">2.2.5  </w:t>
      </w:r>
      <w:r w:rsidRPr="00F93523">
        <w:rPr>
          <w:sz w:val="24"/>
          <w:szCs w:val="20"/>
        </w:rPr>
        <w:t>ПБ</w:t>
      </w:r>
      <w:proofErr w:type="gramEnd"/>
      <w:r w:rsidRPr="00F93523">
        <w:rPr>
          <w:sz w:val="24"/>
          <w:szCs w:val="20"/>
        </w:rPr>
        <w:t xml:space="preserve"> 12-529-03, </w:t>
      </w:r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 xml:space="preserve">.4.6 </w:t>
      </w:r>
      <w:r w:rsidRPr="00F93523">
        <w:rPr>
          <w:sz w:val="24"/>
          <w:szCs w:val="20"/>
        </w:rPr>
        <w:t>СНиП</w:t>
      </w:r>
      <w:r w:rsidRPr="00F93523">
        <w:rPr>
          <w:sz w:val="24"/>
          <w:szCs w:val="20"/>
        </w:rPr>
        <w:t xml:space="preserve"> 42-01-2002 </w:t>
      </w:r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 xml:space="preserve">.4.53 </w:t>
      </w:r>
      <w:r w:rsidRPr="00F93523">
        <w:rPr>
          <w:sz w:val="24"/>
          <w:szCs w:val="20"/>
        </w:rPr>
        <w:t>СП</w:t>
      </w:r>
      <w:r w:rsidRPr="00F93523">
        <w:rPr>
          <w:sz w:val="24"/>
          <w:szCs w:val="20"/>
        </w:rPr>
        <w:t xml:space="preserve"> 42-101-2003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>.  22 «</w:t>
      </w:r>
      <w:r w:rsidRPr="00F93523">
        <w:rPr>
          <w:sz w:val="24"/>
          <w:szCs w:val="20"/>
        </w:rPr>
        <w:t>Технический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регламент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безопасности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сетей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газораспределения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газопотребления</w:t>
      </w:r>
      <w:proofErr w:type="gramStart"/>
      <w:r w:rsidRPr="00F93523">
        <w:rPr>
          <w:sz w:val="24"/>
          <w:szCs w:val="20"/>
        </w:rPr>
        <w:t xml:space="preserve">»,   </w:t>
      </w:r>
      <w:proofErr w:type="gramEnd"/>
      <w:r w:rsidRPr="00F93523">
        <w:rPr>
          <w:sz w:val="24"/>
          <w:szCs w:val="20"/>
        </w:rPr>
        <w:t xml:space="preserve">     </w:t>
      </w:r>
      <w:r w:rsidRPr="00F93523">
        <w:rPr>
          <w:sz w:val="24"/>
          <w:szCs w:val="20"/>
        </w:rPr>
        <w:t>утв</w:t>
      </w:r>
      <w:r w:rsidRPr="00F93523">
        <w:rPr>
          <w:sz w:val="24"/>
          <w:szCs w:val="20"/>
        </w:rPr>
        <w:t xml:space="preserve">. </w:t>
      </w:r>
      <w:r w:rsidRPr="00F93523">
        <w:rPr>
          <w:sz w:val="24"/>
          <w:szCs w:val="20"/>
        </w:rPr>
        <w:t>постановлением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Правительства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РФ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№</w:t>
      </w:r>
      <w:r w:rsidRPr="00F93523">
        <w:rPr>
          <w:sz w:val="24"/>
          <w:szCs w:val="20"/>
        </w:rPr>
        <w:t xml:space="preserve"> 870 </w:t>
      </w:r>
      <w:r w:rsidRPr="00F93523">
        <w:rPr>
          <w:sz w:val="24"/>
          <w:szCs w:val="20"/>
        </w:rPr>
        <w:t>от</w:t>
      </w:r>
      <w:r w:rsidRPr="00F93523">
        <w:rPr>
          <w:sz w:val="24"/>
          <w:szCs w:val="20"/>
        </w:rPr>
        <w:t xml:space="preserve"> 29.10.2010 </w:t>
      </w:r>
      <w:r w:rsidRPr="00F93523">
        <w:rPr>
          <w:sz w:val="24"/>
          <w:szCs w:val="20"/>
        </w:rPr>
        <w:t>г</w:t>
      </w:r>
      <w:r w:rsidRPr="00F93523">
        <w:rPr>
          <w:sz w:val="24"/>
          <w:szCs w:val="20"/>
        </w:rPr>
        <w:t xml:space="preserve">.); </w:t>
      </w:r>
    </w:p>
    <w:p w14:paraId="001B4F9F" w14:textId="6445254A" w:rsidR="003634BF" w:rsidRPr="00F93523" w:rsidRDefault="00F93523" w:rsidP="00F93523">
      <w:pPr>
        <w:numPr>
          <w:ilvl w:val="0"/>
          <w:numId w:val="2"/>
        </w:numPr>
        <w:ind w:right="0" w:firstLine="280"/>
        <w:rPr>
          <w:sz w:val="24"/>
          <w:szCs w:val="20"/>
        </w:rPr>
      </w:pPr>
      <w:r w:rsidRPr="00F93523">
        <w:rPr>
          <w:sz w:val="24"/>
          <w:szCs w:val="20"/>
        </w:rPr>
        <w:t>для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прокладки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труб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методом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наклонно</w:t>
      </w:r>
      <w:r w:rsidRPr="00F93523">
        <w:rPr>
          <w:sz w:val="24"/>
          <w:szCs w:val="20"/>
        </w:rPr>
        <w:t>-</w:t>
      </w:r>
      <w:r w:rsidRPr="00F93523">
        <w:rPr>
          <w:sz w:val="24"/>
          <w:szCs w:val="20"/>
        </w:rPr>
        <w:t>направленного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бурения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согласно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приложению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Л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СП</w:t>
      </w:r>
      <w:r w:rsidRPr="00F93523">
        <w:rPr>
          <w:sz w:val="24"/>
          <w:szCs w:val="20"/>
        </w:rPr>
        <w:t xml:space="preserve"> 42-101-2003 (</w:t>
      </w:r>
      <w:r w:rsidRPr="00F93523">
        <w:rPr>
          <w:sz w:val="24"/>
          <w:szCs w:val="20"/>
        </w:rPr>
        <w:t>часть</w:t>
      </w:r>
      <w:r w:rsidRPr="00F93523">
        <w:rPr>
          <w:sz w:val="24"/>
          <w:szCs w:val="20"/>
        </w:rPr>
        <w:t xml:space="preserve"> 6 </w:t>
      </w:r>
      <w:r w:rsidRPr="00F93523">
        <w:rPr>
          <w:sz w:val="24"/>
          <w:szCs w:val="20"/>
        </w:rPr>
        <w:t>ст</w:t>
      </w:r>
      <w:r w:rsidRPr="00F93523">
        <w:rPr>
          <w:sz w:val="24"/>
          <w:szCs w:val="20"/>
        </w:rPr>
        <w:t xml:space="preserve">. 15 </w:t>
      </w:r>
      <w:r w:rsidRPr="00F93523">
        <w:rPr>
          <w:sz w:val="24"/>
          <w:szCs w:val="20"/>
        </w:rPr>
        <w:t>Федерального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закона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№</w:t>
      </w:r>
      <w:r w:rsidRPr="00F93523">
        <w:rPr>
          <w:sz w:val="24"/>
          <w:szCs w:val="20"/>
        </w:rPr>
        <w:t>384-</w:t>
      </w:r>
      <w:r w:rsidRPr="00F93523">
        <w:rPr>
          <w:sz w:val="24"/>
          <w:szCs w:val="20"/>
        </w:rPr>
        <w:t>ФЗ</w:t>
      </w:r>
      <w:r w:rsidRPr="00F93523">
        <w:rPr>
          <w:sz w:val="24"/>
          <w:szCs w:val="20"/>
        </w:rPr>
        <w:t xml:space="preserve">        </w:t>
      </w:r>
      <w:r w:rsidRPr="00F93523">
        <w:rPr>
          <w:sz w:val="24"/>
          <w:szCs w:val="20"/>
        </w:rPr>
        <w:t>от</w:t>
      </w:r>
      <w:r w:rsidRPr="00F93523">
        <w:rPr>
          <w:sz w:val="24"/>
          <w:szCs w:val="20"/>
        </w:rPr>
        <w:t xml:space="preserve"> 30.12.2009 </w:t>
      </w:r>
      <w:r w:rsidRPr="00F93523">
        <w:rPr>
          <w:sz w:val="24"/>
          <w:szCs w:val="20"/>
        </w:rPr>
        <w:t>г</w:t>
      </w:r>
      <w:r w:rsidRPr="00F93523">
        <w:rPr>
          <w:sz w:val="24"/>
          <w:szCs w:val="20"/>
        </w:rPr>
        <w:t>. «</w:t>
      </w:r>
      <w:r w:rsidRPr="00F93523">
        <w:rPr>
          <w:sz w:val="24"/>
          <w:szCs w:val="20"/>
        </w:rPr>
        <w:t>Технический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регламент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безопасности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зданий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сооружений</w:t>
      </w:r>
      <w:r w:rsidRPr="00F93523">
        <w:rPr>
          <w:sz w:val="24"/>
          <w:szCs w:val="20"/>
        </w:rPr>
        <w:t xml:space="preserve">»); </w:t>
      </w:r>
      <w:r w:rsidRPr="00F93523">
        <w:rPr>
          <w:sz w:val="18"/>
          <w:szCs w:val="20"/>
        </w:rPr>
        <w:t xml:space="preserve"> </w:t>
      </w:r>
    </w:p>
    <w:p w14:paraId="14D55491" w14:textId="3A977A65" w:rsidR="003634BF" w:rsidRPr="00F93523" w:rsidRDefault="00F93523" w:rsidP="00F93523">
      <w:pPr>
        <w:numPr>
          <w:ilvl w:val="0"/>
          <w:numId w:val="3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Не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оформляются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расчеты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отдельным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текстовым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документом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соответст</w:t>
      </w:r>
      <w:r w:rsidRPr="00F93523">
        <w:rPr>
          <w:sz w:val="24"/>
          <w:szCs w:val="20"/>
        </w:rPr>
        <w:t>вии</w:t>
      </w:r>
      <w:r w:rsidRPr="00F93523">
        <w:rPr>
          <w:sz w:val="24"/>
          <w:szCs w:val="20"/>
        </w:rPr>
        <w:t xml:space="preserve">        </w:t>
      </w:r>
      <w:proofErr w:type="gramStart"/>
      <w:r w:rsidRPr="00F93523">
        <w:rPr>
          <w:sz w:val="24"/>
          <w:szCs w:val="20"/>
        </w:rPr>
        <w:t>с</w:t>
      </w:r>
      <w:r w:rsidRPr="00F93523">
        <w:rPr>
          <w:sz w:val="24"/>
          <w:szCs w:val="20"/>
        </w:rPr>
        <w:t xml:space="preserve">  </w:t>
      </w:r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>.</w:t>
      </w:r>
      <w:proofErr w:type="gramEnd"/>
      <w:r w:rsidRPr="00F93523">
        <w:rPr>
          <w:sz w:val="24"/>
          <w:szCs w:val="20"/>
        </w:rPr>
        <w:t xml:space="preserve"> 4.1.9 </w:t>
      </w:r>
      <w:r w:rsidRPr="00F93523">
        <w:rPr>
          <w:sz w:val="24"/>
          <w:szCs w:val="20"/>
        </w:rPr>
        <w:t>ГОСТ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</w:t>
      </w:r>
      <w:r w:rsidRPr="00F93523">
        <w:rPr>
          <w:sz w:val="24"/>
          <w:szCs w:val="20"/>
        </w:rPr>
        <w:t xml:space="preserve"> 21.1101-2009. </w:t>
      </w:r>
      <w:r w:rsidRPr="00F93523">
        <w:rPr>
          <w:sz w:val="18"/>
          <w:szCs w:val="20"/>
        </w:rPr>
        <w:t xml:space="preserve"> </w:t>
      </w:r>
    </w:p>
    <w:p w14:paraId="1B799C2D" w14:textId="24CC092A" w:rsidR="003634BF" w:rsidRPr="00F93523" w:rsidRDefault="00F93523" w:rsidP="00F93523">
      <w:pPr>
        <w:numPr>
          <w:ilvl w:val="0"/>
          <w:numId w:val="3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Не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представляются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инженерно</w:t>
      </w:r>
      <w:r w:rsidRPr="00F93523">
        <w:rPr>
          <w:sz w:val="24"/>
          <w:szCs w:val="20"/>
        </w:rPr>
        <w:t>-</w:t>
      </w:r>
      <w:r w:rsidRPr="00F93523">
        <w:rPr>
          <w:sz w:val="24"/>
          <w:szCs w:val="20"/>
        </w:rPr>
        <w:t>геологические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инженерно</w:t>
      </w:r>
      <w:r w:rsidRPr="00F93523">
        <w:rPr>
          <w:sz w:val="24"/>
          <w:szCs w:val="20"/>
        </w:rPr>
        <w:t>-</w:t>
      </w:r>
      <w:r w:rsidRPr="00F93523">
        <w:rPr>
          <w:sz w:val="24"/>
          <w:szCs w:val="20"/>
        </w:rPr>
        <w:t>геодезические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изыскания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на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прокладку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подземного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газопровода</w:t>
      </w:r>
      <w:r w:rsidRPr="00F93523">
        <w:rPr>
          <w:sz w:val="24"/>
          <w:szCs w:val="20"/>
        </w:rPr>
        <w:t xml:space="preserve"> (</w:t>
      </w:r>
      <w:r w:rsidRPr="00F93523">
        <w:rPr>
          <w:sz w:val="24"/>
          <w:szCs w:val="20"/>
        </w:rPr>
        <w:t>ч</w:t>
      </w:r>
      <w:r w:rsidRPr="00F93523">
        <w:rPr>
          <w:sz w:val="24"/>
          <w:szCs w:val="20"/>
        </w:rPr>
        <w:t xml:space="preserve">.1 </w:t>
      </w:r>
      <w:r w:rsidRPr="00F93523">
        <w:rPr>
          <w:sz w:val="24"/>
          <w:szCs w:val="20"/>
        </w:rPr>
        <w:t>ст</w:t>
      </w:r>
      <w:r w:rsidRPr="00F93523">
        <w:rPr>
          <w:sz w:val="24"/>
          <w:szCs w:val="20"/>
        </w:rPr>
        <w:t xml:space="preserve">.47 </w:t>
      </w:r>
      <w:r w:rsidRPr="00F93523">
        <w:rPr>
          <w:sz w:val="24"/>
          <w:szCs w:val="20"/>
        </w:rPr>
        <w:t>Градостроительного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кодекса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Российской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Федерации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№</w:t>
      </w:r>
      <w:r w:rsidRPr="00F93523">
        <w:rPr>
          <w:sz w:val="24"/>
          <w:szCs w:val="20"/>
        </w:rPr>
        <w:t>190-</w:t>
      </w:r>
      <w:r w:rsidRPr="00F93523">
        <w:rPr>
          <w:sz w:val="24"/>
          <w:szCs w:val="20"/>
        </w:rPr>
        <w:t>ФЗ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от</w:t>
      </w:r>
      <w:r w:rsidRPr="00F93523">
        <w:rPr>
          <w:sz w:val="24"/>
          <w:szCs w:val="20"/>
        </w:rPr>
        <w:t xml:space="preserve"> 29.12.2004 </w:t>
      </w:r>
      <w:r w:rsidRPr="00F93523">
        <w:rPr>
          <w:sz w:val="24"/>
          <w:szCs w:val="20"/>
        </w:rPr>
        <w:t>г</w:t>
      </w:r>
      <w:r w:rsidRPr="00F93523">
        <w:rPr>
          <w:sz w:val="24"/>
          <w:szCs w:val="20"/>
        </w:rPr>
        <w:t xml:space="preserve">.). </w:t>
      </w:r>
      <w:r w:rsidRPr="00F93523">
        <w:rPr>
          <w:sz w:val="18"/>
          <w:szCs w:val="20"/>
        </w:rPr>
        <w:t xml:space="preserve"> </w:t>
      </w:r>
    </w:p>
    <w:p w14:paraId="148FC379" w14:textId="4BF666A2" w:rsidR="003634BF" w:rsidRPr="00F93523" w:rsidRDefault="00F93523" w:rsidP="00F93523">
      <w:pPr>
        <w:numPr>
          <w:ilvl w:val="0"/>
          <w:numId w:val="3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проектной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документации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охранная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зона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для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газопровода</w:t>
      </w:r>
      <w:r w:rsidRPr="00F93523">
        <w:rPr>
          <w:sz w:val="24"/>
          <w:szCs w:val="20"/>
        </w:rPr>
        <w:t xml:space="preserve">, </w:t>
      </w:r>
      <w:r w:rsidRPr="00F93523">
        <w:rPr>
          <w:sz w:val="24"/>
          <w:szCs w:val="20"/>
        </w:rPr>
        <w:t>проложенного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медным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проводом</w:t>
      </w:r>
      <w:r w:rsidRPr="00F93523">
        <w:rPr>
          <w:sz w:val="24"/>
          <w:szCs w:val="20"/>
        </w:rPr>
        <w:t xml:space="preserve"> – </w:t>
      </w:r>
      <w:r w:rsidRPr="00F93523">
        <w:rPr>
          <w:sz w:val="24"/>
          <w:szCs w:val="20"/>
        </w:rPr>
        <w:t>спутником</w:t>
      </w:r>
      <w:r w:rsidRPr="00F93523">
        <w:rPr>
          <w:sz w:val="24"/>
          <w:szCs w:val="20"/>
        </w:rPr>
        <w:t xml:space="preserve">, </w:t>
      </w:r>
      <w:r w:rsidRPr="00F93523">
        <w:rPr>
          <w:sz w:val="24"/>
          <w:szCs w:val="20"/>
        </w:rPr>
        <w:t>не</w:t>
      </w:r>
      <w:r w:rsidRPr="00F93523">
        <w:rPr>
          <w:sz w:val="24"/>
          <w:szCs w:val="20"/>
        </w:rPr>
        <w:t xml:space="preserve"> </w:t>
      </w:r>
      <w:proofErr w:type="gramStart"/>
      <w:r w:rsidRPr="00F93523">
        <w:rPr>
          <w:sz w:val="24"/>
          <w:szCs w:val="20"/>
        </w:rPr>
        <w:t>соответствует</w:t>
      </w:r>
      <w:r w:rsidRPr="00F93523">
        <w:rPr>
          <w:sz w:val="24"/>
          <w:szCs w:val="20"/>
        </w:rPr>
        <w:t xml:space="preserve">  </w:t>
      </w:r>
      <w:r w:rsidRPr="00F93523">
        <w:rPr>
          <w:sz w:val="24"/>
          <w:szCs w:val="20"/>
        </w:rPr>
        <w:t>требованиям</w:t>
      </w:r>
      <w:proofErr w:type="gramEnd"/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подпункту</w:t>
      </w:r>
      <w:r w:rsidRPr="00F93523">
        <w:rPr>
          <w:sz w:val="24"/>
          <w:szCs w:val="20"/>
        </w:rPr>
        <w:t xml:space="preserve"> «</w:t>
      </w:r>
      <w:r w:rsidRPr="00F93523">
        <w:rPr>
          <w:sz w:val="24"/>
          <w:szCs w:val="20"/>
        </w:rPr>
        <w:t>б</w:t>
      </w:r>
      <w:r w:rsidRPr="00F93523">
        <w:rPr>
          <w:sz w:val="24"/>
          <w:szCs w:val="20"/>
        </w:rPr>
        <w:t xml:space="preserve">» </w:t>
      </w:r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 xml:space="preserve">.7 </w:t>
      </w:r>
      <w:r w:rsidRPr="00F93523">
        <w:rPr>
          <w:sz w:val="24"/>
          <w:szCs w:val="20"/>
        </w:rPr>
        <w:t>Правил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охраны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газораспределительных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сетей</w:t>
      </w:r>
      <w:r w:rsidRPr="00F93523">
        <w:rPr>
          <w:sz w:val="24"/>
          <w:szCs w:val="20"/>
        </w:rPr>
        <w:t xml:space="preserve">. </w:t>
      </w:r>
    </w:p>
    <w:p w14:paraId="4CD19AFD" w14:textId="7041CA2E" w:rsidR="003634BF" w:rsidRPr="00F93523" w:rsidRDefault="00F93523" w:rsidP="00F93523">
      <w:pPr>
        <w:numPr>
          <w:ilvl w:val="0"/>
          <w:numId w:val="3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Не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указана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категория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газопровода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высокого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давления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согласно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приложению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№</w:t>
      </w:r>
      <w:r w:rsidRPr="00F93523">
        <w:rPr>
          <w:sz w:val="24"/>
          <w:szCs w:val="20"/>
        </w:rPr>
        <w:t xml:space="preserve">1 </w:t>
      </w:r>
      <w:r w:rsidRPr="00F93523">
        <w:rPr>
          <w:sz w:val="24"/>
          <w:szCs w:val="20"/>
        </w:rPr>
        <w:t>к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техническому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регламенту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безопасности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сетей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газораспределения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газопотребления</w:t>
      </w:r>
      <w:r w:rsidRPr="00F93523">
        <w:rPr>
          <w:sz w:val="24"/>
          <w:szCs w:val="20"/>
        </w:rPr>
        <w:t xml:space="preserve">.  </w:t>
      </w:r>
    </w:p>
    <w:p w14:paraId="7B7FB088" w14:textId="47B2E051" w:rsidR="003634BF" w:rsidRPr="00F93523" w:rsidRDefault="00F93523" w:rsidP="00F93523">
      <w:pPr>
        <w:numPr>
          <w:ilvl w:val="0"/>
          <w:numId w:val="3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Не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предусматривается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глубина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газопровода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ниже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глубины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промерзания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средне</w:t>
      </w:r>
      <w:r w:rsidRPr="00F93523">
        <w:rPr>
          <w:sz w:val="24"/>
          <w:szCs w:val="20"/>
        </w:rPr>
        <w:t xml:space="preserve"> </w:t>
      </w:r>
      <w:proofErr w:type="spellStart"/>
      <w:r w:rsidRPr="00F93523">
        <w:rPr>
          <w:sz w:val="24"/>
          <w:szCs w:val="20"/>
        </w:rPr>
        <w:t>пучинистых</w:t>
      </w:r>
      <w:proofErr w:type="spellEnd"/>
      <w:r w:rsidRPr="00F93523">
        <w:rPr>
          <w:sz w:val="24"/>
          <w:szCs w:val="20"/>
        </w:rPr>
        <w:t xml:space="preserve">, </w:t>
      </w:r>
      <w:r w:rsidRPr="00F93523">
        <w:rPr>
          <w:sz w:val="24"/>
          <w:szCs w:val="20"/>
        </w:rPr>
        <w:t>сильно</w:t>
      </w:r>
      <w:r w:rsidRPr="00F93523">
        <w:rPr>
          <w:sz w:val="24"/>
          <w:szCs w:val="20"/>
        </w:rPr>
        <w:t xml:space="preserve"> </w:t>
      </w:r>
      <w:proofErr w:type="spellStart"/>
      <w:r w:rsidRPr="00F93523">
        <w:rPr>
          <w:sz w:val="24"/>
          <w:szCs w:val="20"/>
        </w:rPr>
        <w:t>пучинистых</w:t>
      </w:r>
      <w:proofErr w:type="spellEnd"/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чрезвычайно</w:t>
      </w:r>
      <w:r w:rsidRPr="00F93523">
        <w:rPr>
          <w:sz w:val="24"/>
          <w:szCs w:val="20"/>
        </w:rPr>
        <w:t xml:space="preserve"> </w:t>
      </w:r>
      <w:proofErr w:type="spellStart"/>
      <w:r w:rsidRPr="00F93523">
        <w:rPr>
          <w:sz w:val="24"/>
          <w:szCs w:val="20"/>
        </w:rPr>
        <w:t>пучинистых</w:t>
      </w:r>
      <w:proofErr w:type="spellEnd"/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грунтах</w:t>
      </w:r>
      <w:r w:rsidRPr="00F93523">
        <w:rPr>
          <w:sz w:val="24"/>
          <w:szCs w:val="20"/>
        </w:rPr>
        <w:t xml:space="preserve"> (</w:t>
      </w:r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 xml:space="preserve">.6.6.1  </w:t>
      </w:r>
      <w:r w:rsidRPr="00F93523">
        <w:rPr>
          <w:sz w:val="24"/>
          <w:szCs w:val="20"/>
        </w:rPr>
        <w:t>ПБ</w:t>
      </w:r>
      <w:r w:rsidRPr="00F93523">
        <w:rPr>
          <w:sz w:val="24"/>
          <w:szCs w:val="20"/>
        </w:rPr>
        <w:t xml:space="preserve"> 12-529-03).</w:t>
      </w:r>
      <w:r w:rsidRPr="00F93523">
        <w:rPr>
          <w:sz w:val="18"/>
          <w:szCs w:val="20"/>
        </w:rPr>
        <w:t xml:space="preserve"> </w:t>
      </w:r>
    </w:p>
    <w:p w14:paraId="6CA43BF4" w14:textId="77777777" w:rsidR="003634BF" w:rsidRPr="00F93523" w:rsidRDefault="00F93523">
      <w:pPr>
        <w:numPr>
          <w:ilvl w:val="0"/>
          <w:numId w:val="3"/>
        </w:numPr>
        <w:ind w:right="0"/>
        <w:rPr>
          <w:sz w:val="24"/>
          <w:szCs w:val="20"/>
        </w:rPr>
      </w:pPr>
      <w:r w:rsidRPr="00F93523">
        <w:rPr>
          <w:sz w:val="24"/>
          <w:szCs w:val="20"/>
        </w:rPr>
        <w:t>В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проектной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документации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отсутствуют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данные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организации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диспетчерского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пункта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при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работе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газовой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котельной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без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постоянного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обслуживающего</w:t>
      </w:r>
      <w:r w:rsidRPr="00F93523">
        <w:rPr>
          <w:sz w:val="24"/>
          <w:szCs w:val="20"/>
        </w:rPr>
        <w:t xml:space="preserve"> </w:t>
      </w:r>
      <w:r w:rsidRPr="00F93523">
        <w:rPr>
          <w:sz w:val="24"/>
          <w:szCs w:val="20"/>
        </w:rPr>
        <w:t>персонала</w:t>
      </w:r>
      <w:r w:rsidRPr="00F93523">
        <w:rPr>
          <w:sz w:val="24"/>
          <w:szCs w:val="20"/>
        </w:rPr>
        <w:t xml:space="preserve"> (</w:t>
      </w:r>
      <w:r w:rsidRPr="00F93523">
        <w:rPr>
          <w:sz w:val="24"/>
          <w:szCs w:val="20"/>
        </w:rPr>
        <w:t>п</w:t>
      </w:r>
      <w:r w:rsidRPr="00F93523">
        <w:rPr>
          <w:sz w:val="24"/>
          <w:szCs w:val="20"/>
        </w:rPr>
        <w:t xml:space="preserve">. 5.9.13 </w:t>
      </w:r>
      <w:r w:rsidRPr="00F93523">
        <w:rPr>
          <w:sz w:val="24"/>
          <w:szCs w:val="20"/>
        </w:rPr>
        <w:t>ПБ</w:t>
      </w:r>
      <w:r w:rsidRPr="00F93523">
        <w:rPr>
          <w:sz w:val="24"/>
          <w:szCs w:val="20"/>
        </w:rPr>
        <w:t xml:space="preserve"> 12-529-03).</w:t>
      </w:r>
      <w:r w:rsidRPr="00F93523">
        <w:rPr>
          <w:b/>
          <w:sz w:val="24"/>
          <w:szCs w:val="20"/>
        </w:rPr>
        <w:t xml:space="preserve"> </w:t>
      </w:r>
    </w:p>
    <w:p w14:paraId="739CE4DE" w14:textId="77777777" w:rsidR="003634BF" w:rsidRPr="00F93523" w:rsidRDefault="00F93523">
      <w:pPr>
        <w:spacing w:after="0" w:line="259" w:lineRule="auto"/>
        <w:ind w:left="3" w:right="0" w:firstLine="0"/>
        <w:jc w:val="left"/>
        <w:rPr>
          <w:sz w:val="24"/>
          <w:szCs w:val="20"/>
        </w:rPr>
      </w:pPr>
      <w:r w:rsidRPr="00F93523">
        <w:rPr>
          <w:sz w:val="24"/>
          <w:szCs w:val="20"/>
        </w:rPr>
        <w:t xml:space="preserve"> </w:t>
      </w:r>
    </w:p>
    <w:p w14:paraId="650501C5" w14:textId="77777777" w:rsidR="003634BF" w:rsidRPr="00F93523" w:rsidRDefault="00F93523">
      <w:pPr>
        <w:spacing w:after="0" w:line="259" w:lineRule="auto"/>
        <w:ind w:left="571" w:right="0" w:firstLine="0"/>
        <w:jc w:val="left"/>
        <w:rPr>
          <w:sz w:val="24"/>
          <w:szCs w:val="20"/>
        </w:rPr>
      </w:pPr>
      <w:r w:rsidRPr="00F93523">
        <w:rPr>
          <w:sz w:val="24"/>
          <w:szCs w:val="20"/>
        </w:rPr>
        <w:t xml:space="preserve"> </w:t>
      </w:r>
    </w:p>
    <w:sectPr w:rsidR="003634BF" w:rsidRPr="00F93523">
      <w:pgSz w:w="11904" w:h="16840"/>
      <w:pgMar w:top="1440" w:right="565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A98"/>
    <w:multiLevelType w:val="hybridMultilevel"/>
    <w:tmpl w:val="D35641D2"/>
    <w:lvl w:ilvl="0" w:tplc="A34E67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617E8">
      <w:start w:val="1"/>
      <w:numFmt w:val="bullet"/>
      <w:lvlText w:val="o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43262">
      <w:start w:val="1"/>
      <w:numFmt w:val="bullet"/>
      <w:lvlText w:val="▪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A04512">
      <w:start w:val="1"/>
      <w:numFmt w:val="bullet"/>
      <w:lvlText w:val="•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E2146">
      <w:start w:val="1"/>
      <w:numFmt w:val="bullet"/>
      <w:lvlText w:val="o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26E5E">
      <w:start w:val="1"/>
      <w:numFmt w:val="bullet"/>
      <w:lvlText w:val="▪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EB9D4">
      <w:start w:val="1"/>
      <w:numFmt w:val="bullet"/>
      <w:lvlText w:val="•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89740">
      <w:start w:val="1"/>
      <w:numFmt w:val="bullet"/>
      <w:lvlText w:val="o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C28B4">
      <w:start w:val="1"/>
      <w:numFmt w:val="bullet"/>
      <w:lvlText w:val="▪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4435B"/>
    <w:multiLevelType w:val="hybridMultilevel"/>
    <w:tmpl w:val="8DB6EEA2"/>
    <w:lvl w:ilvl="0" w:tplc="7ACEA78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C5FD6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EFD30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6A26C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92F0CC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4AE54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60CD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6BA8E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985084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445416"/>
    <w:multiLevelType w:val="hybridMultilevel"/>
    <w:tmpl w:val="4F7E056C"/>
    <w:lvl w:ilvl="0" w:tplc="62B8A67E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4CD2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CDE88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8C028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208A0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E6B98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4E01A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E36A8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4AC656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BF"/>
    <w:rsid w:val="003634BF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7B97"/>
  <w15:docId w15:val="{39AA548F-BFCD-4AE5-8A14-6ABF9E4E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7" w:lineRule="auto"/>
      <w:ind w:left="2" w:right="1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2023-12-14T10:08:00Z</dcterms:created>
  <dcterms:modified xsi:type="dcterms:W3CDTF">2023-12-14T10:08:00Z</dcterms:modified>
</cp:coreProperties>
</file>